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544C" w14:textId="77777777" w:rsidR="004F0C62" w:rsidRDefault="004F0C62" w:rsidP="004F0C62">
      <w:pPr>
        <w:jc w:val="center"/>
        <w:rPr>
          <w:rFonts w:ascii="HGP創英角ﾎﾟｯﾌﾟ体" w:eastAsia="HGP創英角ﾎﾟｯﾌﾟ体" w:hAnsi="HGP創英角ﾎﾟｯﾌﾟ体" w:cs="ＭＳ Ｐゴシック"/>
          <w:b/>
          <w:bCs/>
          <w:color w:val="000000"/>
          <w:kern w:val="0"/>
          <w:sz w:val="40"/>
          <w:szCs w:val="40"/>
        </w:rPr>
      </w:pPr>
      <w:r w:rsidRPr="00FC23DB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70528" behindDoc="0" locked="0" layoutInCell="1" allowOverlap="1" wp14:anchorId="23744B15" wp14:editId="3F7124FE">
            <wp:simplePos x="0" y="0"/>
            <wp:positionH relativeFrom="column">
              <wp:posOffset>5158740</wp:posOffset>
            </wp:positionH>
            <wp:positionV relativeFrom="paragraph">
              <wp:posOffset>10795</wp:posOffset>
            </wp:positionV>
            <wp:extent cx="861060" cy="1386840"/>
            <wp:effectExtent l="0" t="0" r="0" b="3810"/>
            <wp:wrapNone/>
            <wp:docPr id="9" name="図 9" descr="https://1.bp.blogspot.com/-SsSj3x5jQ7Q/Xn1wASFf8rI/AAAAAAABX7c/xXUonQ0i-zYxgmR4Ink0vtY_nLU4UNISACNcBGAsYHQ/s1600/medical_ppe_woman6_faceshield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https://1.bp.blogspot.com/-SsSj3x5jQ7Q/Xn1wASFf8rI/AAAAAAABX7c/xXUonQ0i-zYxgmR4Ink0vtY_nLU4UNISACNcBGAsYHQ/s1600/medical_ppe_woman6_faceshield.png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E3FE" w14:textId="77777777" w:rsidR="009358A8" w:rsidRDefault="004F0C62" w:rsidP="004F0C62">
      <w:pPr>
        <w:jc w:val="center"/>
        <w:rPr>
          <w:rFonts w:ascii="HGP創英角ﾎﾟｯﾌﾟ体" w:eastAsia="HGP創英角ﾎﾟｯﾌﾟ体" w:hAnsi="HGP創英角ﾎﾟｯﾌﾟ体" w:cs="ＭＳ Ｐゴシック"/>
          <w:b/>
          <w:bCs/>
          <w:color w:val="000000"/>
          <w:kern w:val="0"/>
          <w:sz w:val="40"/>
          <w:szCs w:val="40"/>
        </w:rPr>
      </w:pPr>
      <w:r w:rsidRPr="00FC23DB">
        <w:rPr>
          <w:rFonts w:ascii="HGP創英角ﾎﾟｯﾌﾟ体" w:eastAsia="HGP創英角ﾎﾟｯﾌﾟ体" w:hAnsi="HGP創英角ﾎﾟｯﾌﾟ体" w:cs="ＭＳ Ｐゴシック" w:hint="eastAsia"/>
          <w:b/>
          <w:bCs/>
          <w:color w:val="000000"/>
          <w:kern w:val="0"/>
          <w:sz w:val="40"/>
          <w:szCs w:val="40"/>
        </w:rPr>
        <w:t>PCR検査陰性についてのご説明</w:t>
      </w:r>
    </w:p>
    <w:p w14:paraId="70314ED4" w14:textId="77777777" w:rsidR="004F0C62" w:rsidRDefault="004F0C62" w:rsidP="004F0C62">
      <w:pPr>
        <w:spacing w:line="276" w:lineRule="auto"/>
        <w:rPr>
          <w:rFonts w:ascii="HGP創英角ﾎﾟｯﾌﾟ体" w:eastAsia="HGP創英角ﾎﾟｯﾌﾟ体" w:hAnsi="HGP創英角ﾎﾟｯﾌﾟ体" w:cs="ＭＳ Ｐゴシック"/>
          <w:b/>
          <w:bCs/>
          <w:color w:val="000000"/>
          <w:kern w:val="0"/>
          <w:sz w:val="40"/>
          <w:szCs w:val="40"/>
        </w:rPr>
      </w:pPr>
    </w:p>
    <w:p w14:paraId="2EAA06C4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color w:val="0E0E0E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E0E0E"/>
          <w:kern w:val="0"/>
          <w:sz w:val="24"/>
          <w:szCs w:val="24"/>
        </w:rPr>
        <w:t>検査結果「陰性」とは「検体（⿐咽頭ぬぐい液）に遺伝⼦検査で検出できる</w:t>
      </w:r>
    </w:p>
    <w:p w14:paraId="4BD24879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color w:val="0E0E0E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E0E0E"/>
          <w:kern w:val="0"/>
          <w:sz w:val="24"/>
          <w:szCs w:val="24"/>
        </w:rPr>
        <w:t>量の新型コロナウイルスが含まれていなかった」ことを意味します。</w:t>
      </w:r>
    </w:p>
    <w:p w14:paraId="5D33176E" w14:textId="77777777" w:rsidR="004F0C62" w:rsidRDefault="004F0C62" w:rsidP="004F0C62">
      <w:pPr>
        <w:spacing w:line="360" w:lineRule="auto"/>
        <w:rPr>
          <w:rFonts w:ascii="游ゴシック" w:eastAsia="游ゴシック" w:hAnsi="游ゴシック" w:cs="ＭＳ Ｐゴシック"/>
          <w:color w:val="0E0E0E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E0E0E"/>
          <w:kern w:val="0"/>
          <w:sz w:val="24"/>
          <w:szCs w:val="24"/>
        </w:rPr>
        <w:t>必ずしも「陰性＝新型コロナウイルスに感染していない」わけではありません。</w:t>
      </w:r>
    </w:p>
    <w:p w14:paraId="0C16D020" w14:textId="77777777" w:rsidR="004F0C62" w:rsidRDefault="004F0C62" w:rsidP="004F0C62">
      <w:pPr>
        <w:spacing w:line="360" w:lineRule="auto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新型</w:t>
      </w:r>
      <w:r w:rsidRPr="00FC23DB">
        <w:rPr>
          <w:rFonts w:ascii="游ゴシック" w:eastAsia="游ゴシック" w:hAnsi="游ゴシック" w:cs="ＭＳ Ｐゴシック" w:hint="eastAsia"/>
          <w:color w:val="0E0E0E"/>
          <w:kern w:val="0"/>
          <w:sz w:val="24"/>
          <w:szCs w:val="24"/>
        </w:rPr>
        <w:t>コロナウイルス</w:t>
      </w: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の潜伏期間は1～14日間ほどとされており、感染してから</w:t>
      </w:r>
    </w:p>
    <w:p w14:paraId="623B0416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症状を発症するまでの平均期間は5～6日程とWHOは報告しています。</w:t>
      </w:r>
    </w:p>
    <w:p w14:paraId="0D189D22" w14:textId="77777777" w:rsidR="004F0C62" w:rsidRDefault="004F0C62" w:rsidP="004F0C62">
      <w:pPr>
        <w:spacing w:line="360" w:lineRule="auto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検体採取時に感染初期でありウィルス量がなく、検出できなかったに過ぎない</w:t>
      </w:r>
    </w:p>
    <w:p w14:paraId="0450CC5D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こともあり、今後発症する可能性があります。</w:t>
      </w:r>
    </w:p>
    <w:p w14:paraId="2ABCC94E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そのため感染の可能性があった日から14日間は以下の注意点を理解し生活</w:t>
      </w:r>
    </w:p>
    <w:p w14:paraId="27836DAF" w14:textId="77777777" w:rsidR="004F0C62" w:rsidRDefault="004F0C62" w:rsidP="004F0C62">
      <w:pPr>
        <w:widowControl/>
        <w:spacing w:line="360" w:lineRule="auto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FC23DB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72A4FF3C" wp14:editId="3EE08E44">
            <wp:simplePos x="0" y="0"/>
            <wp:positionH relativeFrom="page">
              <wp:posOffset>259079</wp:posOffset>
            </wp:positionH>
            <wp:positionV relativeFrom="paragraph">
              <wp:posOffset>235585</wp:posOffset>
            </wp:positionV>
            <wp:extent cx="1811020" cy="1181100"/>
            <wp:effectExtent l="0" t="19050" r="0" b="133350"/>
            <wp:wrapNone/>
            <wp:docPr id="10" name="図 10" descr="https://1.bp.blogspot.com/-jJHYvrCnLyo/XlhlE7ZYANI/AAAAAAABXiw/HZVOd4hT5g4UJ0NhIsmcjhE-kM6UMEm-QCNcBGAsYHQ/s1600/medical_taionkei_hand_375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https://1.bp.blogspot.com/-jJHYvrCnLyo/XlhlE7ZYANI/AAAAAAABXiw/HZVOd4hT5g4UJ0NhIsmcjhE-kM6UMEm-QCNcBGAsYHQ/s1600/medical_taionkei_hand_375.png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541">
                      <a:off x="0" y="0"/>
                      <a:ext cx="181102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DB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してください。</w:t>
      </w:r>
    </w:p>
    <w:p w14:paraId="78139CD3" w14:textId="77777777" w:rsidR="004F0C62" w:rsidRPr="004F0C62" w:rsidRDefault="004F0C62">
      <w:r w:rsidRPr="00FC23DB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72576" behindDoc="0" locked="0" layoutInCell="1" allowOverlap="1" wp14:anchorId="47BEAF14" wp14:editId="794F6D13">
            <wp:simplePos x="0" y="0"/>
            <wp:positionH relativeFrom="margin">
              <wp:posOffset>5179695</wp:posOffset>
            </wp:positionH>
            <wp:positionV relativeFrom="paragraph">
              <wp:posOffset>2811780</wp:posOffset>
            </wp:positionV>
            <wp:extent cx="1013460" cy="975360"/>
            <wp:effectExtent l="0" t="0" r="0" b="0"/>
            <wp:wrapNone/>
            <wp:docPr id="8" name="図 8" descr="https://1.bp.blogspot.com/--C55h0sHP7E/XpvlkAwlvqI/AAAAAAABYbk/jyaOaGNsAq07Esy5Rxsc5a8mD0enYezVQCNcBGAsYHQ/s1600/medical_pcr_machine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https://1.bp.blogspot.com/--C55h0sHP7E/XpvlkAwlvqI/AAAAAAABYbk/jyaOaGNsAq07Esy5Rxsc5a8mD0enYezVQCNcBGAsYHQ/s1600/medical_pcr_machine.png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DB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8480" behindDoc="0" locked="0" layoutInCell="1" allowOverlap="1" wp14:anchorId="771877CC" wp14:editId="00B8BDBB">
            <wp:simplePos x="0" y="0"/>
            <wp:positionH relativeFrom="margin">
              <wp:posOffset>4341495</wp:posOffset>
            </wp:positionH>
            <wp:positionV relativeFrom="paragraph">
              <wp:posOffset>2099310</wp:posOffset>
            </wp:positionV>
            <wp:extent cx="1303020" cy="1264920"/>
            <wp:effectExtent l="0" t="0" r="0" b="0"/>
            <wp:wrapNone/>
            <wp:docPr id="7" name="図 7" descr="https://1.bp.blogspot.com/-rJALHycb9wk/XlXVvsqz5NI/AAAAAAABXek/rtwGiZPNwfk95tNR0buARck9p55n85hCgCNcBGAsYHQ/s1600/medical_influenza_kensa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https://1.bp.blogspot.com/-rJALHycb9wk/XlXVvsqz5NI/AAAAAAABXek/rtwGiZPNwfk95tNR0buARck9p55n85hCgCNcBGAsYHQ/s1600/medical_influenza_kensa.png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362B5" wp14:editId="7BFEA74C">
                <wp:simplePos x="0" y="0"/>
                <wp:positionH relativeFrom="margin">
                  <wp:posOffset>271780</wp:posOffset>
                </wp:positionH>
                <wp:positionV relativeFrom="paragraph">
                  <wp:posOffset>2569210</wp:posOffset>
                </wp:positionV>
                <wp:extent cx="3916680" cy="10439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FEC55" w14:textId="77777777" w:rsidR="004F0C62" w:rsidRDefault="004F0C62" w:rsidP="004F0C62">
                            <w:r>
                              <w:rPr>
                                <w:rFonts w:hint="eastAsia"/>
                              </w:rPr>
                              <w:t>※　ご理解いただけましたら、ご署名をお願いいたします。</w:t>
                            </w:r>
                          </w:p>
                          <w:p w14:paraId="7E2A722F" w14:textId="77777777" w:rsidR="004F0C62" w:rsidRDefault="004F0C62" w:rsidP="004F0C62"/>
                          <w:p w14:paraId="3D6B7846" w14:textId="77777777" w:rsidR="004F0C62" w:rsidRDefault="004F0C62" w:rsidP="004F0C62"/>
                          <w:p w14:paraId="5EF1F15D" w14:textId="77777777" w:rsidR="004F0C62" w:rsidRPr="009828CC" w:rsidRDefault="004F0C62" w:rsidP="004F0C62">
                            <w:pPr>
                              <w:rPr>
                                <w:u w:val="single"/>
                              </w:rPr>
                            </w:pPr>
                            <w:r w:rsidRPr="009828CC">
                              <w:rPr>
                                <w:rFonts w:hint="eastAsia"/>
                                <w:u w:val="single"/>
                              </w:rPr>
                              <w:t xml:space="preserve">ご署名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62B5" id="正方形/長方形 1" o:spid="_x0000_s1026" style="position:absolute;left:0;text-align:left;margin-left:21.4pt;margin-top:202.3pt;width:308.4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" fillcolor="white [3212]" strokecolor="white [3212]" strokeweight="1pt">
                <v:textbox>
                  <w:txbxContent>
                    <w:p w14:paraId="7D4FEC55" w14:textId="77777777" w:rsidR="004F0C62" w:rsidRDefault="004F0C62" w:rsidP="004F0C62">
                      <w:r>
                        <w:rPr>
                          <w:rFonts w:hint="eastAsia"/>
                        </w:rPr>
                        <w:t>※　ご理解いただけましたら、ご署名をお願いいたします。</w:t>
                      </w:r>
                    </w:p>
                    <w:p w14:paraId="7E2A722F" w14:textId="77777777" w:rsidR="004F0C62" w:rsidRDefault="004F0C62" w:rsidP="004F0C62"/>
                    <w:p w14:paraId="3D6B7846" w14:textId="77777777" w:rsidR="004F0C62" w:rsidRDefault="004F0C62" w:rsidP="004F0C62"/>
                    <w:p w14:paraId="5EF1F15D" w14:textId="77777777" w:rsidR="004F0C62" w:rsidRPr="009828CC" w:rsidRDefault="004F0C62" w:rsidP="004F0C62">
                      <w:pPr>
                        <w:rPr>
                          <w:u w:val="single"/>
                        </w:rPr>
                      </w:pPr>
                      <w:r w:rsidRPr="009828CC">
                        <w:rPr>
                          <w:rFonts w:hint="eastAsia"/>
                          <w:u w:val="single"/>
                        </w:rPr>
                        <w:t xml:space="preserve">ご署名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0C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50957" wp14:editId="06243CD4">
                <wp:simplePos x="0" y="0"/>
                <wp:positionH relativeFrom="column">
                  <wp:posOffset>1503045</wp:posOffset>
                </wp:positionH>
                <wp:positionV relativeFrom="paragraph">
                  <wp:posOffset>4257040</wp:posOffset>
                </wp:positionV>
                <wp:extent cx="2918460" cy="563880"/>
                <wp:effectExtent l="0" t="0" r="0" b="762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DEFFC" w14:textId="77777777" w:rsidR="004F0C62" w:rsidRDefault="004F0C62" w:rsidP="004F0C62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dark1"/>
                              </w:rPr>
                              <w:t>〒485-0047　小牧市曙町70番地</w:t>
                            </w:r>
                          </w:p>
                          <w:p w14:paraId="020C95A2" w14:textId="77777777" w:rsidR="004F0C62" w:rsidRDefault="004F0C62" w:rsidP="004F0C62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dark1"/>
                              </w:rPr>
                              <w:t>Tel.　0568(75)2211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09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8.35pt;margin-top:335.2pt;width:229.8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" fillcolor="white [3201]" stroked="f">
                <v:textbox>
                  <w:txbxContent>
                    <w:p w14:paraId="6C9DEFFC" w14:textId="77777777" w:rsidR="004F0C62" w:rsidRDefault="004F0C62" w:rsidP="004F0C62">
                      <w:pPr>
                        <w:rPr>
                          <w:rFonts w:ascii="HGPｺﾞｼｯｸE" w:eastAsia="HGPｺﾞｼｯｸE" w:hAnsi="HGPｺﾞｼｯｸE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dark1"/>
                        </w:rPr>
                        <w:t>〒485-0047　小牧市曙町70番地</w:t>
                      </w:r>
                    </w:p>
                    <w:p w14:paraId="020C95A2" w14:textId="77777777" w:rsidR="004F0C62" w:rsidRDefault="004F0C62" w:rsidP="004F0C62">
                      <w:pPr>
                        <w:rPr>
                          <w:rFonts w:ascii="HGPｺﾞｼｯｸE" w:eastAsia="HGPｺﾞｼｯｸE" w:hAnsi="HGPｺﾞｼｯｸE"/>
                          <w:color w:val="000000" w:themeColor="dark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dark1"/>
                        </w:rPr>
                        <w:t>Tel.　0568(75)2211</w:t>
                      </w:r>
                    </w:p>
                  </w:txbxContent>
                </v:textbox>
              </v:shape>
            </w:pict>
          </mc:Fallback>
        </mc:AlternateContent>
      </w:r>
      <w:r w:rsidRPr="004F0C62">
        <w:rPr>
          <w:noProof/>
        </w:rPr>
        <w:drawing>
          <wp:anchor distT="0" distB="0" distL="114300" distR="114300" simplePos="0" relativeHeight="251666432" behindDoc="0" locked="0" layoutInCell="1" allowOverlap="1" wp14:anchorId="373E4BFC" wp14:editId="6BF5DA83">
            <wp:simplePos x="0" y="0"/>
            <wp:positionH relativeFrom="column">
              <wp:posOffset>1624965</wp:posOffset>
            </wp:positionH>
            <wp:positionV relativeFrom="paragraph">
              <wp:posOffset>3815080</wp:posOffset>
            </wp:positionV>
            <wp:extent cx="2400300" cy="434340"/>
            <wp:effectExtent l="0" t="0" r="0" b="3810"/>
            <wp:wrapNone/>
            <wp:docPr id="11" name="図 11" descr="江崎ロゴ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江崎ロゴ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DB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CCB6DE" wp14:editId="3590566A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657850" cy="2061210"/>
                <wp:effectExtent l="19050" t="19050" r="19050" b="15240"/>
                <wp:wrapNone/>
                <wp:docPr id="3" name="四角形: 角を丸くす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121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CD70" w14:textId="77777777" w:rsidR="004F0C62" w:rsidRDefault="004F0C62" w:rsidP="004F0C62">
                            <w:pPr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ハイカラＰＯＰ体H" w:eastAsia="AR PハイカラＰＯＰ体H" w:hAnsi="游明朝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＊健康状態を毎日確認してください。</w:t>
                            </w:r>
                          </w:p>
                          <w:p w14:paraId="71B0F7A2" w14:textId="77777777" w:rsidR="004F0C62" w:rsidRDefault="004F0C62" w:rsidP="004F0C62">
                            <w:pPr>
                              <w:rPr>
                                <w:rFonts w:ascii="AR PハイカラＰＯＰ体H" w:eastAsia="AR PハイカラＰＯＰ体H" w:hAnsi="ＭＳ Ｐ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＊体温測定を1日2回行ってください。</w:t>
                            </w:r>
                          </w:p>
                          <w:p w14:paraId="2D18F9AA" w14:textId="77777777" w:rsidR="004F0C62" w:rsidRDefault="004F0C62" w:rsidP="004F0C62">
                            <w:pPr>
                              <w:rPr>
                                <w:rFonts w:ascii="AR PハイカラＰＯＰ体H" w:eastAsia="AR PハイカラＰＯＰ体H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＊咳や発熱等の症状が出たら、かかりつけ医または</w:t>
                            </w:r>
                          </w:p>
                          <w:p w14:paraId="322EB352" w14:textId="77777777" w:rsidR="004F0C62" w:rsidRDefault="004F0C62" w:rsidP="004F0C62">
                            <w:pPr>
                              <w:rPr>
                                <w:rFonts w:ascii="AR PハイカラＰＯＰ体H" w:eastAsia="AR PハイカラＰＯＰ体H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　愛知県救急医療情報センターご相談ください。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CB6DE" id="四角形: 角を丸くする 3" o:spid="_x0000_s1028" style="position:absolute;left:0;text-align:left;margin-left:0;margin-top:2.65pt;width:445.5pt;height:162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" fillcolor="white [3201]" strokecolor="#ffc000" strokeweight="2.25pt">
                <v:stroke dashstyle="1 1" joinstyle="miter"/>
                <v:textbox>
                  <w:txbxContent>
                    <w:p w14:paraId="0397CD70" w14:textId="77777777" w:rsidR="004F0C62" w:rsidRDefault="004F0C62" w:rsidP="004F0C62">
                      <w:pPr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 xml:space="preserve">　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 xml:space="preserve">   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AR PハイカラＰＯＰ体H" w:eastAsia="AR PハイカラＰＯＰ体H" w:hAnsi="游明朝" w:hint="eastAsia"/>
                          <w:color w:val="000000" w:themeColor="dark1"/>
                          <w:sz w:val="28"/>
                          <w:szCs w:val="28"/>
                        </w:rPr>
                        <w:t>＊健康状態を毎日確認してください。</w:t>
                      </w:r>
                    </w:p>
                    <w:p w14:paraId="71B0F7A2" w14:textId="77777777" w:rsidR="004F0C62" w:rsidRDefault="004F0C62" w:rsidP="004F0C62">
                      <w:pPr>
                        <w:rPr>
                          <w:rFonts w:ascii="AR PハイカラＰＯＰ体H" w:eastAsia="AR PハイカラＰＯＰ体H" w:hAnsi="ＭＳ Ｐゴシック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AR PハイカラＰＯＰ体H" w:eastAsia="AR PハイカラＰＯＰ体H" w:hint="eastAsia"/>
                          <w:color w:val="000000" w:themeColor="dark1"/>
                          <w:sz w:val="28"/>
                          <w:szCs w:val="28"/>
                        </w:rPr>
                        <w:t xml:space="preserve">　　　　　＊体温測定を1日2回行ってください。</w:t>
                      </w:r>
                    </w:p>
                    <w:p w14:paraId="2D18F9AA" w14:textId="77777777" w:rsidR="004F0C62" w:rsidRDefault="004F0C62" w:rsidP="004F0C62">
                      <w:pPr>
                        <w:rPr>
                          <w:rFonts w:ascii="AR PハイカラＰＯＰ体H" w:eastAsia="AR PハイカラＰＯＰ体H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AR PハイカラＰＯＰ体H" w:eastAsia="AR PハイカラＰＯＰ体H" w:hint="eastAsia"/>
                          <w:color w:val="000000" w:themeColor="dark1"/>
                          <w:sz w:val="28"/>
                          <w:szCs w:val="28"/>
                        </w:rPr>
                        <w:t xml:space="preserve">　　　　　＊咳や発熱等の症状が出たら、かかりつけ医または</w:t>
                      </w:r>
                    </w:p>
                    <w:p w14:paraId="322EB352" w14:textId="77777777" w:rsidR="004F0C62" w:rsidRDefault="004F0C62" w:rsidP="004F0C62">
                      <w:pPr>
                        <w:rPr>
                          <w:rFonts w:ascii="AR PハイカラＰＯＰ体H" w:eastAsia="AR PハイカラＰＯＰ体H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AR PハイカラＰＯＰ体H" w:eastAsia="AR PハイカラＰＯＰ体H" w:hint="eastAsia"/>
                          <w:color w:val="000000" w:themeColor="dark1"/>
                          <w:sz w:val="28"/>
                          <w:szCs w:val="28"/>
                        </w:rPr>
                        <w:t xml:space="preserve">　　　　　　愛知県救急医療情報センターご相談ください。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F0C62" w:rsidRPr="004F0C62" w:rsidSect="008251DC">
      <w:pgSz w:w="11907" w:h="16839" w:code="9"/>
      <w:pgMar w:top="1134" w:right="1077" w:bottom="567" w:left="1077" w:header="720" w:footer="720" w:gutter="0"/>
      <w:paperSrc w:first="7" w:other="7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ハイカラＰＯＰ体H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62"/>
    <w:rsid w:val="001D3FF8"/>
    <w:rsid w:val="002549BC"/>
    <w:rsid w:val="004F0C62"/>
    <w:rsid w:val="008251DC"/>
    <w:rsid w:val="00873B10"/>
    <w:rsid w:val="00BA1441"/>
    <w:rsid w:val="00E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CB5D0"/>
  <w15:chartTrackingRefBased/>
  <w15:docId w15:val="{4EA0BFE3-4344-49D5-BACB-600F95EA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正光</dc:creator>
  <cp:keywords/>
  <dc:description/>
  <cp:lastModifiedBy>江崎 外科内科</cp:lastModifiedBy>
  <cp:revision>2</cp:revision>
  <dcterms:created xsi:type="dcterms:W3CDTF">2021-07-07T05:29:00Z</dcterms:created>
  <dcterms:modified xsi:type="dcterms:W3CDTF">2021-07-07T05:47:00Z</dcterms:modified>
</cp:coreProperties>
</file>